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8EF0" w14:textId="724983FB" w:rsidR="00690F0F" w:rsidRPr="00327A9F" w:rsidRDefault="00D50E2B" w:rsidP="00327A9F">
      <w:pPr>
        <w:pStyle w:val="Heading1"/>
      </w:pPr>
      <w:r>
        <w:t xml:space="preserve">The </w:t>
      </w:r>
      <w:r w:rsidR="00690F0F" w:rsidRPr="00327A9F">
        <w:t>Ecumenical Prayer Cycle</w:t>
      </w:r>
      <w:r w:rsidR="00327A9F">
        <w:br/>
      </w:r>
      <w:hyperlink r:id="rId11" w:history="1">
        <w:r w:rsidR="00690F0F" w:rsidRPr="00327A9F">
          <w:rPr>
            <w:rStyle w:val="Hyperlink"/>
            <w:rFonts w:ascii="Trebuchet MS" w:eastAsiaTheme="minorHAnsi" w:hAnsi="Trebuchet MS"/>
          </w:rPr>
          <w:t>ww</w:t>
        </w:r>
        <w:r w:rsidR="00327A9F" w:rsidRPr="00327A9F">
          <w:rPr>
            <w:rStyle w:val="Hyperlink"/>
            <w:rFonts w:ascii="Trebuchet MS" w:eastAsiaTheme="minorHAnsi" w:hAnsi="Trebuchet MS"/>
          </w:rPr>
          <w:t>w</w:t>
        </w:r>
        <w:r w:rsidR="00690F0F" w:rsidRPr="00327A9F">
          <w:rPr>
            <w:rStyle w:val="Hyperlink"/>
            <w:rFonts w:ascii="Trebuchet MS" w:eastAsiaTheme="minorHAnsi" w:hAnsi="Trebuchet MS"/>
          </w:rPr>
          <w:t>.oikoumene.org/resources/prayer-cycle</w:t>
        </w:r>
      </w:hyperlink>
    </w:p>
    <w:p w14:paraId="56B865D4" w14:textId="77777777" w:rsidR="00690F0F" w:rsidRDefault="00690F0F" w:rsidP="00327A9F">
      <w:r>
        <w:t xml:space="preserve">Prayer is at the centre of the ecumenical movement. As a united and uniting church, we work toward Jesus’ prayer that all may be one (John 17:21). When we pray together, we affirm our solidarity with Christians around the world. </w:t>
      </w:r>
    </w:p>
    <w:p w14:paraId="7B274B48" w14:textId="44B61A1E" w:rsidR="00690F0F" w:rsidRDefault="00690F0F" w:rsidP="00D50E2B">
      <w:pPr>
        <w:spacing w:after="120"/>
      </w:pPr>
      <w:r>
        <w:t>Consider</w:t>
      </w:r>
    </w:p>
    <w:p w14:paraId="2D7FFE1F" w14:textId="4DC9854C" w:rsidR="00690F0F" w:rsidRDefault="00690F0F" w:rsidP="00327A9F">
      <w:pPr>
        <w:pStyle w:val="ListParagraph"/>
        <w:numPr>
          <w:ilvl w:val="0"/>
          <w:numId w:val="36"/>
        </w:numPr>
      </w:pPr>
      <w:r>
        <w:t>adding these prayers to your weekly pastoral prayers</w:t>
      </w:r>
    </w:p>
    <w:p w14:paraId="2244B392" w14:textId="470B9365" w:rsidR="00690F0F" w:rsidRDefault="00690F0F" w:rsidP="00327A9F">
      <w:pPr>
        <w:pStyle w:val="ListParagraph"/>
        <w:numPr>
          <w:ilvl w:val="0"/>
          <w:numId w:val="36"/>
        </w:numPr>
      </w:pPr>
      <w:r>
        <w:t>posting them in your weekly bulletins or services</w:t>
      </w:r>
    </w:p>
    <w:p w14:paraId="40A9A661" w14:textId="23268538" w:rsidR="00690F0F" w:rsidRDefault="00690F0F" w:rsidP="00327A9F">
      <w:pPr>
        <w:pStyle w:val="ListParagraph"/>
        <w:numPr>
          <w:ilvl w:val="0"/>
          <w:numId w:val="36"/>
        </w:numPr>
      </w:pPr>
      <w:r>
        <w:t>embedding the link on your church</w:t>
      </w:r>
      <w:r w:rsidR="00D50E2B">
        <w:t>’</w:t>
      </w:r>
      <w:r>
        <w:t>s website</w:t>
      </w:r>
    </w:p>
    <w:p w14:paraId="4760B5DF" w14:textId="3D62EEC4" w:rsidR="00690F0F" w:rsidRDefault="00690F0F" w:rsidP="00327A9F">
      <w:pPr>
        <w:pStyle w:val="ListParagraph"/>
        <w:numPr>
          <w:ilvl w:val="0"/>
          <w:numId w:val="36"/>
        </w:numPr>
      </w:pPr>
      <w:r>
        <w:t>learning more about the diverse people, contexts, and gifts of each region</w:t>
      </w:r>
    </w:p>
    <w:p w14:paraId="642E15A9" w14:textId="0A32E235" w:rsidR="00690F0F" w:rsidRDefault="00690F0F" w:rsidP="00327A9F">
      <w:pPr>
        <w:pStyle w:val="ListParagraph"/>
        <w:numPr>
          <w:ilvl w:val="0"/>
          <w:numId w:val="36"/>
        </w:numPr>
        <w:spacing w:after="240"/>
      </w:pPr>
      <w:r>
        <w:t>incorporating the prayer cycle into your personal spiritual practices</w:t>
      </w:r>
    </w:p>
    <w:p w14:paraId="5701D294" w14:textId="17D17437" w:rsidR="00690F0F" w:rsidRDefault="00690F0F" w:rsidP="00327A9F">
      <w:r>
        <w:t>People who use this prayer cycle will have prayed with every region of the world over the course of one year!</w:t>
      </w:r>
    </w:p>
    <w:p w14:paraId="7BF85DF7" w14:textId="16C721FD" w:rsidR="00690F0F" w:rsidRPr="00327A9F" w:rsidRDefault="00690F0F" w:rsidP="00327A9F">
      <w:pPr>
        <w:rPr>
          <w:rFonts w:asciiTheme="minorHAnsi" w:hAnsiTheme="minorHAnsi" w:cstheme="minorHAnsi"/>
        </w:rPr>
      </w:pPr>
      <w:r>
        <w:t xml:space="preserve">The suggested prayer texts are based on </w:t>
      </w:r>
      <w:r w:rsidR="00D50E2B">
        <w:t xml:space="preserve">the </w:t>
      </w:r>
      <w:r>
        <w:t>World Council of Churches</w:t>
      </w:r>
      <w:r w:rsidR="00756ADB">
        <w:t xml:space="preserve">’ </w:t>
      </w:r>
      <w:hyperlink r:id="rId12" w:history="1">
        <w:r w:rsidRPr="00756ADB">
          <w:rPr>
            <w:rStyle w:val="Hyperlink"/>
            <w:rFonts w:asciiTheme="minorHAnsi" w:hAnsiTheme="minorHAnsi" w:cstheme="minorHAnsi"/>
            <w:i/>
          </w:rPr>
          <w:t>Pilgrim Prayer: An Ecumenical Prayer Cycle 2021</w:t>
        </w:r>
      </w:hyperlink>
      <w:r w:rsidRPr="00327A9F">
        <w:rPr>
          <w:rFonts w:asciiTheme="minorHAnsi" w:hAnsiTheme="minorHAnsi" w:cstheme="minorHAnsi"/>
        </w:rPr>
        <w:t>. The book and website offer valuable aids for intercessory prayers, prayers on behalf of and in solidarity with others.</w:t>
      </w:r>
    </w:p>
    <w:p w14:paraId="0239C3A5" w14:textId="77777777" w:rsidR="00690F0F" w:rsidRDefault="00690F0F" w:rsidP="00327A9F">
      <w:bookmarkStart w:id="0" w:name="_GoBack"/>
      <w:bookmarkEnd w:id="0"/>
    </w:p>
    <w:sectPr w:rsidR="00690F0F" w:rsidSect="00327A9F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BD55" w14:textId="77777777" w:rsidR="00A176F7" w:rsidRDefault="00A176F7">
      <w:r>
        <w:separator/>
      </w:r>
    </w:p>
  </w:endnote>
  <w:endnote w:type="continuationSeparator" w:id="0">
    <w:p w14:paraId="406ACD56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7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C50D9" w14:textId="12409B7E" w:rsidR="001A75B8" w:rsidRPr="00D2080D" w:rsidRDefault="00327A9F" w:rsidP="00327A9F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</w:pPr>
        <w:r>
          <w:t>The United Church of Canada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</w:t>
        </w:r>
        <w:r>
          <w:rPr>
            <w:rFonts w:cs="Calibri"/>
            <w:noProof/>
          </w:rPr>
          <w:t>É</w:t>
        </w:r>
        <w:r>
          <w:rPr>
            <w:noProof/>
          </w:rPr>
          <w:t>glise Unie du Canada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napToGrid/>
        <w:color w:val="auto"/>
        <w:sz w:val="18"/>
        <w:szCs w:val="18"/>
      </w:rPr>
      <w:id w:val="1785149633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14:paraId="5C676E74" w14:textId="3D07D910" w:rsidR="00327A9F" w:rsidRDefault="00327A9F" w:rsidP="00327A9F">
        <w:pPr>
          <w:pStyle w:val="Footer"/>
          <w:tabs>
            <w:tab w:val="clear" w:pos="4320"/>
            <w:tab w:val="clear" w:pos="8640"/>
            <w:tab w:val="right" w:pos="9000"/>
          </w:tabs>
          <w:spacing w:after="60"/>
        </w:pPr>
      </w:p>
      <w:p w14:paraId="06F09A4C" w14:textId="69AFC628" w:rsidR="008C2445" w:rsidRPr="008E1BD0" w:rsidRDefault="00756ADB" w:rsidP="008E1BD0">
        <w:pPr>
          <w:pStyle w:val="Footer"/>
          <w:tabs>
            <w:tab w:val="left" w:pos="9270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AE84" w14:textId="77777777" w:rsidR="00A176F7" w:rsidRDefault="00A176F7">
      <w:r>
        <w:separator/>
      </w:r>
    </w:p>
  </w:footnote>
  <w:footnote w:type="continuationSeparator" w:id="0">
    <w:p w14:paraId="5CB760B2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BC80" w14:textId="3210074B" w:rsidR="00885175" w:rsidRPr="00582A51" w:rsidRDefault="00885175" w:rsidP="00D50E2B">
    <w:pPr>
      <w:pStyle w:val="Header"/>
      <w:pBdr>
        <w:bottom w:val="none" w:sz="0" w:space="0" w:color="auto"/>
      </w:pBdr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124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BE3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BCC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AA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A7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EE1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BE2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F57F7"/>
    <w:multiLevelType w:val="hybridMultilevel"/>
    <w:tmpl w:val="1236F300"/>
    <w:lvl w:ilvl="0" w:tplc="F92A7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3EAC"/>
    <w:multiLevelType w:val="hybridMultilevel"/>
    <w:tmpl w:val="9C307770"/>
    <w:lvl w:ilvl="0" w:tplc="E3002FF2">
      <w:numFmt w:val="bullet"/>
      <w:lvlText w:val="-"/>
      <w:lvlJc w:val="left"/>
      <w:pPr>
        <w:ind w:left="540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70340"/>
    <w:multiLevelType w:val="hybridMultilevel"/>
    <w:tmpl w:val="9EE2A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C0B28"/>
    <w:multiLevelType w:val="hybridMultilevel"/>
    <w:tmpl w:val="7D4A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737C2"/>
    <w:multiLevelType w:val="hybridMultilevel"/>
    <w:tmpl w:val="11BE086E"/>
    <w:lvl w:ilvl="0" w:tplc="621E8A10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8"/>
  </w:num>
  <w:num w:numId="5">
    <w:abstractNumId w:val="2"/>
  </w:num>
  <w:num w:numId="6">
    <w:abstractNumId w:val="34"/>
  </w:num>
  <w:num w:numId="7">
    <w:abstractNumId w:val="19"/>
  </w:num>
  <w:num w:numId="8">
    <w:abstractNumId w:val="35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24"/>
  </w:num>
  <w:num w:numId="14">
    <w:abstractNumId w:val="13"/>
  </w:num>
  <w:num w:numId="15">
    <w:abstractNumId w:val="27"/>
  </w:num>
  <w:num w:numId="16">
    <w:abstractNumId w:val="21"/>
  </w:num>
  <w:num w:numId="17">
    <w:abstractNumId w:val="22"/>
  </w:num>
  <w:num w:numId="18">
    <w:abstractNumId w:val="31"/>
  </w:num>
  <w:num w:numId="19">
    <w:abstractNumId w:val="18"/>
  </w:num>
  <w:num w:numId="20">
    <w:abstractNumId w:val="20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1"/>
  </w:num>
  <w:num w:numId="32">
    <w:abstractNumId w:val="0"/>
  </w:num>
  <w:num w:numId="33">
    <w:abstractNumId w:val="23"/>
  </w:num>
  <w:num w:numId="34">
    <w:abstractNumId w:val="33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2FF6"/>
    <w:rsid w:val="0000336B"/>
    <w:rsid w:val="00015F20"/>
    <w:rsid w:val="00021C97"/>
    <w:rsid w:val="000275E6"/>
    <w:rsid w:val="00030B57"/>
    <w:rsid w:val="00031277"/>
    <w:rsid w:val="0004478A"/>
    <w:rsid w:val="00056436"/>
    <w:rsid w:val="00072A82"/>
    <w:rsid w:val="00094727"/>
    <w:rsid w:val="00094C80"/>
    <w:rsid w:val="000966AD"/>
    <w:rsid w:val="000A2A62"/>
    <w:rsid w:val="000C6B99"/>
    <w:rsid w:val="000C7217"/>
    <w:rsid w:val="000D40FA"/>
    <w:rsid w:val="000D583D"/>
    <w:rsid w:val="000F412D"/>
    <w:rsid w:val="00117A91"/>
    <w:rsid w:val="001240FC"/>
    <w:rsid w:val="00125BF8"/>
    <w:rsid w:val="00134D61"/>
    <w:rsid w:val="0013768C"/>
    <w:rsid w:val="00141DA6"/>
    <w:rsid w:val="00156BCF"/>
    <w:rsid w:val="0018496E"/>
    <w:rsid w:val="001A75B8"/>
    <w:rsid w:val="001C0B6B"/>
    <w:rsid w:val="001C1E04"/>
    <w:rsid w:val="001C3727"/>
    <w:rsid w:val="001E2162"/>
    <w:rsid w:val="001F0D4C"/>
    <w:rsid w:val="002007C8"/>
    <w:rsid w:val="00203111"/>
    <w:rsid w:val="0020760F"/>
    <w:rsid w:val="00221BEF"/>
    <w:rsid w:val="00223B07"/>
    <w:rsid w:val="002368DF"/>
    <w:rsid w:val="002563AB"/>
    <w:rsid w:val="0026186B"/>
    <w:rsid w:val="0027126C"/>
    <w:rsid w:val="0028309D"/>
    <w:rsid w:val="0028569E"/>
    <w:rsid w:val="00292379"/>
    <w:rsid w:val="002A52E2"/>
    <w:rsid w:val="002C33C9"/>
    <w:rsid w:val="002C5BA1"/>
    <w:rsid w:val="002D54EE"/>
    <w:rsid w:val="002F7C9A"/>
    <w:rsid w:val="0032676D"/>
    <w:rsid w:val="00327A9F"/>
    <w:rsid w:val="0033027E"/>
    <w:rsid w:val="00334235"/>
    <w:rsid w:val="0034065A"/>
    <w:rsid w:val="00341A3D"/>
    <w:rsid w:val="00345DD9"/>
    <w:rsid w:val="00361ED9"/>
    <w:rsid w:val="00372B77"/>
    <w:rsid w:val="00381877"/>
    <w:rsid w:val="003956DD"/>
    <w:rsid w:val="003A4396"/>
    <w:rsid w:val="003B17EB"/>
    <w:rsid w:val="003B26E3"/>
    <w:rsid w:val="003B5EF2"/>
    <w:rsid w:val="003D55A3"/>
    <w:rsid w:val="003E59D0"/>
    <w:rsid w:val="003E5A20"/>
    <w:rsid w:val="003F0EAF"/>
    <w:rsid w:val="003F4D2D"/>
    <w:rsid w:val="00401EF3"/>
    <w:rsid w:val="0040402C"/>
    <w:rsid w:val="00411E99"/>
    <w:rsid w:val="00417E68"/>
    <w:rsid w:val="00424D99"/>
    <w:rsid w:val="00460735"/>
    <w:rsid w:val="00465376"/>
    <w:rsid w:val="00490F38"/>
    <w:rsid w:val="004C7256"/>
    <w:rsid w:val="004E31A6"/>
    <w:rsid w:val="00531A2C"/>
    <w:rsid w:val="00544402"/>
    <w:rsid w:val="005602F8"/>
    <w:rsid w:val="005665A3"/>
    <w:rsid w:val="00572A31"/>
    <w:rsid w:val="00580142"/>
    <w:rsid w:val="00581276"/>
    <w:rsid w:val="00582A51"/>
    <w:rsid w:val="00586EE0"/>
    <w:rsid w:val="005879D1"/>
    <w:rsid w:val="00593361"/>
    <w:rsid w:val="00594209"/>
    <w:rsid w:val="00595E89"/>
    <w:rsid w:val="005A2B91"/>
    <w:rsid w:val="005A435A"/>
    <w:rsid w:val="005F54CA"/>
    <w:rsid w:val="00605E68"/>
    <w:rsid w:val="00622D88"/>
    <w:rsid w:val="00630FD2"/>
    <w:rsid w:val="00644129"/>
    <w:rsid w:val="00663C49"/>
    <w:rsid w:val="00670CF0"/>
    <w:rsid w:val="006807B5"/>
    <w:rsid w:val="0068120E"/>
    <w:rsid w:val="00690F0F"/>
    <w:rsid w:val="00695052"/>
    <w:rsid w:val="006B5317"/>
    <w:rsid w:val="006B55F8"/>
    <w:rsid w:val="006C729A"/>
    <w:rsid w:val="006C75A4"/>
    <w:rsid w:val="006D3194"/>
    <w:rsid w:val="006E7538"/>
    <w:rsid w:val="006F4ACD"/>
    <w:rsid w:val="007077FB"/>
    <w:rsid w:val="0073103E"/>
    <w:rsid w:val="00742F59"/>
    <w:rsid w:val="0075622E"/>
    <w:rsid w:val="00756ADB"/>
    <w:rsid w:val="007654C2"/>
    <w:rsid w:val="007673BC"/>
    <w:rsid w:val="0077395C"/>
    <w:rsid w:val="00776BE7"/>
    <w:rsid w:val="00787B3E"/>
    <w:rsid w:val="00795282"/>
    <w:rsid w:val="007B353C"/>
    <w:rsid w:val="007D37CF"/>
    <w:rsid w:val="007E3FDE"/>
    <w:rsid w:val="007E4AB1"/>
    <w:rsid w:val="00803D97"/>
    <w:rsid w:val="00814FF3"/>
    <w:rsid w:val="00825DE3"/>
    <w:rsid w:val="0082673B"/>
    <w:rsid w:val="00846DBA"/>
    <w:rsid w:val="008564CE"/>
    <w:rsid w:val="00856B7B"/>
    <w:rsid w:val="00871BE1"/>
    <w:rsid w:val="00876451"/>
    <w:rsid w:val="00877907"/>
    <w:rsid w:val="00885175"/>
    <w:rsid w:val="008A718B"/>
    <w:rsid w:val="008C2445"/>
    <w:rsid w:val="008E1BD0"/>
    <w:rsid w:val="008E6549"/>
    <w:rsid w:val="008F05F6"/>
    <w:rsid w:val="00903117"/>
    <w:rsid w:val="00904269"/>
    <w:rsid w:val="00905D11"/>
    <w:rsid w:val="009354BE"/>
    <w:rsid w:val="009357EC"/>
    <w:rsid w:val="00936782"/>
    <w:rsid w:val="00945943"/>
    <w:rsid w:val="00946536"/>
    <w:rsid w:val="009843B1"/>
    <w:rsid w:val="0098743E"/>
    <w:rsid w:val="009A5E59"/>
    <w:rsid w:val="009B017A"/>
    <w:rsid w:val="009B26EA"/>
    <w:rsid w:val="009B2B8D"/>
    <w:rsid w:val="009B367A"/>
    <w:rsid w:val="009B4AEF"/>
    <w:rsid w:val="009B6E11"/>
    <w:rsid w:val="009C11DD"/>
    <w:rsid w:val="009C2E34"/>
    <w:rsid w:val="009D4784"/>
    <w:rsid w:val="009F1AF8"/>
    <w:rsid w:val="009F3EB8"/>
    <w:rsid w:val="00A06910"/>
    <w:rsid w:val="00A11C1D"/>
    <w:rsid w:val="00A13D6A"/>
    <w:rsid w:val="00A176F7"/>
    <w:rsid w:val="00A23960"/>
    <w:rsid w:val="00A30DE0"/>
    <w:rsid w:val="00A31EE8"/>
    <w:rsid w:val="00A32B7F"/>
    <w:rsid w:val="00A35566"/>
    <w:rsid w:val="00A73971"/>
    <w:rsid w:val="00A77BAF"/>
    <w:rsid w:val="00A83D2E"/>
    <w:rsid w:val="00A85F20"/>
    <w:rsid w:val="00A9221D"/>
    <w:rsid w:val="00A94695"/>
    <w:rsid w:val="00AA75BD"/>
    <w:rsid w:val="00AB0E2E"/>
    <w:rsid w:val="00AB743F"/>
    <w:rsid w:val="00AD3133"/>
    <w:rsid w:val="00AD600A"/>
    <w:rsid w:val="00AE4F6D"/>
    <w:rsid w:val="00AF4EB1"/>
    <w:rsid w:val="00B31A6B"/>
    <w:rsid w:val="00B3529E"/>
    <w:rsid w:val="00B42DEE"/>
    <w:rsid w:val="00B501E7"/>
    <w:rsid w:val="00B76F01"/>
    <w:rsid w:val="00B80686"/>
    <w:rsid w:val="00B9607A"/>
    <w:rsid w:val="00BA2861"/>
    <w:rsid w:val="00BC6766"/>
    <w:rsid w:val="00BE4159"/>
    <w:rsid w:val="00BE7165"/>
    <w:rsid w:val="00C15D96"/>
    <w:rsid w:val="00C62317"/>
    <w:rsid w:val="00C715F9"/>
    <w:rsid w:val="00C86372"/>
    <w:rsid w:val="00C9170E"/>
    <w:rsid w:val="00C91A49"/>
    <w:rsid w:val="00CA473E"/>
    <w:rsid w:val="00CD6678"/>
    <w:rsid w:val="00CF23DE"/>
    <w:rsid w:val="00CF3D06"/>
    <w:rsid w:val="00D10AC6"/>
    <w:rsid w:val="00D2080D"/>
    <w:rsid w:val="00D345C2"/>
    <w:rsid w:val="00D50E2B"/>
    <w:rsid w:val="00D71B54"/>
    <w:rsid w:val="00D8301E"/>
    <w:rsid w:val="00D95111"/>
    <w:rsid w:val="00D97EAB"/>
    <w:rsid w:val="00DB28CC"/>
    <w:rsid w:val="00DB2AE4"/>
    <w:rsid w:val="00DB3D0A"/>
    <w:rsid w:val="00DB4A2E"/>
    <w:rsid w:val="00DB7418"/>
    <w:rsid w:val="00DD5C88"/>
    <w:rsid w:val="00DF6EFA"/>
    <w:rsid w:val="00E00DDF"/>
    <w:rsid w:val="00E05A75"/>
    <w:rsid w:val="00E232A5"/>
    <w:rsid w:val="00E25499"/>
    <w:rsid w:val="00E32112"/>
    <w:rsid w:val="00E43C1E"/>
    <w:rsid w:val="00E6454B"/>
    <w:rsid w:val="00E809A1"/>
    <w:rsid w:val="00E85E23"/>
    <w:rsid w:val="00EA1729"/>
    <w:rsid w:val="00EB2D7B"/>
    <w:rsid w:val="00EB3884"/>
    <w:rsid w:val="00EC588F"/>
    <w:rsid w:val="00EE397B"/>
    <w:rsid w:val="00F01809"/>
    <w:rsid w:val="00F0720C"/>
    <w:rsid w:val="00F17E3A"/>
    <w:rsid w:val="00F22375"/>
    <w:rsid w:val="00F324F1"/>
    <w:rsid w:val="00F44638"/>
    <w:rsid w:val="00F569D5"/>
    <w:rsid w:val="00F64031"/>
    <w:rsid w:val="00F667DC"/>
    <w:rsid w:val="00F67A45"/>
    <w:rsid w:val="00F724C8"/>
    <w:rsid w:val="00F92813"/>
    <w:rsid w:val="00F934A8"/>
    <w:rsid w:val="00F9477B"/>
    <w:rsid w:val="00FB62AD"/>
    <w:rsid w:val="00FE1492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6A862EB0"/>
  <w15:docId w15:val="{EB7191BF-5A35-4257-9EA7-AA0A477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A9F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7A9F"/>
    <w:pPr>
      <w:keepNext/>
      <w:jc w:val="center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317"/>
    <w:pPr>
      <w:keepNext/>
      <w:spacing w:before="240" w:after="60"/>
      <w:outlineLvl w:val="1"/>
    </w:pPr>
    <w:rPr>
      <w:rFonts w:ascii="Trebuchet MS" w:hAnsi="Trebuchet MS"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qFormat/>
    <w:rsid w:val="00586EE0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rsid w:val="00D2080D"/>
    <w:pPr>
      <w:pBdr>
        <w:top w:val="single" w:sz="4" w:space="4" w:color="auto"/>
      </w:pBdr>
      <w:tabs>
        <w:tab w:val="center" w:pos="4320"/>
        <w:tab w:val="right" w:pos="8640"/>
      </w:tabs>
      <w:spacing w:after="0"/>
    </w:pPr>
    <w:rPr>
      <w:snapToGrid w:val="0"/>
      <w:color w:val="000000"/>
      <w:sz w:val="20"/>
      <w:szCs w:val="20"/>
    </w:rPr>
  </w:style>
  <w:style w:type="character" w:styleId="Hyperlink">
    <w:name w:val="Hyperlink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1F0D4C"/>
    <w:pPr>
      <w:pBdr>
        <w:bottom w:val="single" w:sz="4" w:space="4" w:color="auto"/>
      </w:pBdr>
      <w:tabs>
        <w:tab w:val="center" w:pos="4320"/>
        <w:tab w:val="right" w:pos="8640"/>
      </w:tabs>
      <w:spacing w:after="0"/>
    </w:pPr>
    <w:rPr>
      <w:sz w:val="20"/>
    </w:rPr>
  </w:style>
  <w:style w:type="character" w:customStyle="1" w:styleId="Heading3Char">
    <w:name w:val="Heading 3 Char"/>
    <w:link w:val="Heading3"/>
    <w:rsid w:val="00586EE0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2080D"/>
    <w:rPr>
      <w:rFonts w:ascii="Calibri" w:hAnsi="Calibri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327A9F"/>
    <w:pPr>
      <w:widowControl w:val="0"/>
      <w:autoSpaceDE w:val="0"/>
      <w:autoSpaceDN w:val="0"/>
      <w:adjustRightInd w:val="0"/>
      <w:spacing w:after="0"/>
      <w:ind w:left="720"/>
      <w:contextualSpacing/>
    </w:pPr>
    <w:rPr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67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7A45"/>
    <w:rPr>
      <w:rFonts w:ascii="Verdana" w:hAnsi="Verdana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2317"/>
    <w:rPr>
      <w:rFonts w:ascii="Trebuchet MS" w:hAnsi="Trebuchet MS" w:cs="Arial"/>
      <w:b/>
      <w:bCs/>
      <w:sz w:val="24"/>
      <w:szCs w:val="28"/>
      <w:u w:color="808080"/>
      <w:lang w:eastAsia="en-US"/>
    </w:rPr>
  </w:style>
  <w:style w:type="paragraph" w:customStyle="1" w:styleId="Bodycopyindent">
    <w:name w:val="Body copy indent"/>
    <w:rsid w:val="00F67A45"/>
    <w:rPr>
      <w:rFonts w:ascii="Arial" w:hAnsi="Arial"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45"/>
    <w:pPr>
      <w:spacing w:after="0"/>
    </w:pPr>
    <w:rPr>
      <w:rFonts w:ascii="Times New Roman" w:hAnsi="Times New Roman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45"/>
    <w:rPr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67A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A4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BC6766"/>
    <w:rPr>
      <w:rFonts w:ascii="Arial" w:hAnsi="Arial" w:cs="Arial"/>
      <w:sz w:val="18"/>
      <w:szCs w:val="24"/>
      <w:lang w:eastAsia="en-US"/>
    </w:rPr>
  </w:style>
  <w:style w:type="paragraph" w:customStyle="1" w:styleId="Sub1">
    <w:name w:val="Sub 1"/>
    <w:rsid w:val="00581276"/>
    <w:rPr>
      <w:rFonts w:ascii="Arial" w:hAnsi="Arial"/>
      <w:b/>
      <w:noProof/>
      <w:lang w:eastAsia="ko-KR"/>
    </w:rPr>
  </w:style>
  <w:style w:type="paragraph" w:styleId="NoSpacing">
    <w:name w:val="No Spacing"/>
    <w:uiPriority w:val="1"/>
    <w:qFormat/>
    <w:rsid w:val="0058127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8779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D11"/>
    <w:pPr>
      <w:spacing w:after="240"/>
    </w:pPr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05D11"/>
    <w:rPr>
      <w:rFonts w:ascii="Verdana" w:hAnsi="Verdan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ikoumene.org/resources/publications/pilgrim-pray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ikoumene.org/resources/prayer-cyc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D6EB-9C7E-4CB0-B496-491F48B5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06A91-F865-4036-80FC-770EBE2DF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A72CF-F4E1-4BD8-91A6-905B5952B222}">
  <ds:schemaRefs>
    <ds:schemaRef ds:uri="8148b2e9-164b-4ec2-9776-317de4911b7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536dd800-218d-4c11-b62b-9d4145123a7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738705-A4F1-45A8-976B-0B9BF0E3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Ecumenical Prayer Cycle</vt:lpstr>
    </vt:vector>
  </TitlesOfParts>
  <Company>The United Church of Canada</Company>
  <LinksUpToDate>false</LinksUpToDate>
  <CharactersWithSpaces>1093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Ecumenical Prayer Cycle</dc:title>
  <dc:subject>The World Council of Churches' Ecumenical Prayer Cycle takes us through every region of the world over the course of a year.</dc:subject>
  <dc:creator>The United Church of Canada</dc:creator>
  <cp:keywords>pray, world, global, intercessory, world, council, wcc</cp:keywords>
  <dc:description/>
  <cp:lastModifiedBy>Kutchukian, Claudia</cp:lastModifiedBy>
  <cp:revision>7</cp:revision>
  <cp:lastPrinted>2005-06-08T14:05:00Z</cp:lastPrinted>
  <dcterms:created xsi:type="dcterms:W3CDTF">2021-02-09T22:17:00Z</dcterms:created>
  <dcterms:modified xsi:type="dcterms:W3CDTF">2021-02-09T22:27:00Z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